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98D6" w14:textId="320D3D55" w:rsidR="003B69E8" w:rsidRDefault="003B69E8" w:rsidP="003B69E8">
      <w:pPr>
        <w:jc w:val="both"/>
      </w:pPr>
      <w:r>
        <w:t>Typ raportu: EBI (bieżący)</w:t>
      </w:r>
    </w:p>
    <w:p w14:paraId="1A819609" w14:textId="40F6B467" w:rsidR="003B69E8" w:rsidRDefault="003B69E8" w:rsidP="003B69E8">
      <w:pPr>
        <w:jc w:val="both"/>
      </w:pPr>
      <w:r>
        <w:t>Temat: Złożenie prospektu emisyjnego do Komisji Nadzoru Finansowego</w:t>
      </w:r>
    </w:p>
    <w:p w14:paraId="5373BB0B" w14:textId="6118B01C" w:rsidR="003B69E8" w:rsidRDefault="003B69E8" w:rsidP="003B69E8">
      <w:pPr>
        <w:jc w:val="both"/>
      </w:pPr>
      <w:r>
        <w:t>Treść:</w:t>
      </w:r>
    </w:p>
    <w:p w14:paraId="78659D06" w14:textId="2C5CC2D4" w:rsidR="003B69E8" w:rsidRDefault="003B69E8" w:rsidP="003B69E8">
      <w:pPr>
        <w:jc w:val="both"/>
      </w:pPr>
      <w:r>
        <w:t xml:space="preserve">Zarząd Spółki Spyrosoft S.A. z siedzibą we Wrocławiu („Spółka”, „Emitent”) informuje, iż w dniu wczorajszym, tj. 14 lipca 2021 roku, złożony został do Komisji Nadzoru Finansowego prospekt emisyjny, przygotowany w związku z zamiarem ubiegania się o dopuszczenie i wprowadzenie do obrotu na rynku regulowanym prowadzonym przez Giełdę Papierów Wartościowych w Warszawie S.A.: </w:t>
      </w:r>
    </w:p>
    <w:p w14:paraId="6D45F380" w14:textId="781AD126" w:rsidR="003B69E8" w:rsidRDefault="003B69E8" w:rsidP="003B69E8">
      <w:pPr>
        <w:jc w:val="both"/>
      </w:pPr>
      <w:r>
        <w:t>- 850.000 akcji zwykłych na okaziciela serii A1;</w:t>
      </w:r>
    </w:p>
    <w:p w14:paraId="2F9B6D50" w14:textId="39A2CE72" w:rsidR="003B69E8" w:rsidRDefault="003B69E8" w:rsidP="003B69E8">
      <w:pPr>
        <w:jc w:val="both"/>
      </w:pPr>
      <w:r>
        <w:t>- 150.000 akcji zwykłych na okaziciela serii A2;</w:t>
      </w:r>
    </w:p>
    <w:p w14:paraId="73355695" w14:textId="1B4B0555" w:rsidR="003B69E8" w:rsidRDefault="003B69E8" w:rsidP="003B69E8">
      <w:pPr>
        <w:jc w:val="both"/>
      </w:pPr>
      <w:r>
        <w:t>- 18.900 akcji zwykłych na okaziciela serii B;</w:t>
      </w:r>
    </w:p>
    <w:p w14:paraId="004825D1" w14:textId="1976B1AF" w:rsidR="003B69E8" w:rsidRDefault="003B69E8" w:rsidP="003B69E8">
      <w:pPr>
        <w:jc w:val="both"/>
      </w:pPr>
      <w:r>
        <w:t>- 10.866 akcji zwykłych na okaziciela serii C;</w:t>
      </w:r>
    </w:p>
    <w:p w14:paraId="288CC8A5" w14:textId="67F488F9" w:rsidR="003B69E8" w:rsidRDefault="003B69E8" w:rsidP="003B69E8">
      <w:pPr>
        <w:jc w:val="both"/>
      </w:pPr>
      <w:r>
        <w:t>- 18.900 akcji zwykłych na okaziciela serii D;</w:t>
      </w:r>
    </w:p>
    <w:p w14:paraId="28575127" w14:textId="79673EBA" w:rsidR="003B69E8" w:rsidRDefault="003B69E8" w:rsidP="003B69E8">
      <w:pPr>
        <w:jc w:val="both"/>
      </w:pPr>
      <w:r>
        <w:t>- 18.900 akcji zwykłych na okaziciela serii E</w:t>
      </w:r>
      <w:r w:rsidR="00B03C6C">
        <w:t>.</w:t>
      </w:r>
    </w:p>
    <w:p w14:paraId="286A7B73" w14:textId="204D242E" w:rsidR="003B69E8" w:rsidRDefault="003B69E8" w:rsidP="003B69E8">
      <w:pPr>
        <w:jc w:val="both"/>
      </w:pPr>
      <w:r>
        <w:t>Złożenie wniosku do KNF jest konsekwencją wykonania uchwały WZA nr 26 z dnia 23 czerwca 2021 roku w sprawie dematerializacji akcji Spółki oraz ubiegania się o dopuszczenie i wprowadzenie akcji Spółki do obrotu na rynku regulowanym prowadzonym przez Giełdę Papierów Wartościowych w Warszawie S.A.</w:t>
      </w:r>
    </w:p>
    <w:p w14:paraId="2916BB84" w14:textId="180EA945" w:rsidR="008C02D1" w:rsidRDefault="003B69E8" w:rsidP="003B69E8">
      <w:pPr>
        <w:jc w:val="both"/>
      </w:pPr>
      <w:r>
        <w:t>Podstawa prawna: § 3 ust 1 pkt 14 Załącznika nr 3 Regulaminu ASO</w:t>
      </w:r>
      <w:r>
        <w:tab/>
      </w:r>
    </w:p>
    <w:sectPr w:rsidR="008C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488B" w14:textId="77777777" w:rsidR="006649CB" w:rsidRDefault="006649CB" w:rsidP="003B69E8">
      <w:pPr>
        <w:spacing w:after="0" w:line="240" w:lineRule="auto"/>
      </w:pPr>
      <w:r>
        <w:separator/>
      </w:r>
    </w:p>
  </w:endnote>
  <w:endnote w:type="continuationSeparator" w:id="0">
    <w:p w14:paraId="7542465E" w14:textId="77777777" w:rsidR="006649CB" w:rsidRDefault="006649CB" w:rsidP="003B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FE10" w14:textId="77777777" w:rsidR="006649CB" w:rsidRDefault="006649CB" w:rsidP="003B69E8">
      <w:pPr>
        <w:spacing w:after="0" w:line="240" w:lineRule="auto"/>
      </w:pPr>
      <w:r>
        <w:separator/>
      </w:r>
    </w:p>
  </w:footnote>
  <w:footnote w:type="continuationSeparator" w:id="0">
    <w:p w14:paraId="5DDB9836" w14:textId="77777777" w:rsidR="006649CB" w:rsidRDefault="006649CB" w:rsidP="003B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8"/>
    <w:rsid w:val="003B69E8"/>
    <w:rsid w:val="006649CB"/>
    <w:rsid w:val="008C02D1"/>
    <w:rsid w:val="00B03C6C"/>
    <w:rsid w:val="00C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DC0"/>
  <w15:chartTrackingRefBased/>
  <w15:docId w15:val="{94E63142-AD5D-4AA0-9C62-D991AD9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Raporty</dc:creator>
  <cp:keywords/>
  <dc:description/>
  <cp:lastModifiedBy>Katarzyna Pawlik</cp:lastModifiedBy>
  <cp:revision>3</cp:revision>
  <dcterms:created xsi:type="dcterms:W3CDTF">2021-07-15T08:23:00Z</dcterms:created>
  <dcterms:modified xsi:type="dcterms:W3CDTF">2021-07-15T08:24:00Z</dcterms:modified>
</cp:coreProperties>
</file>